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35" w:rsidRPr="00894835" w:rsidRDefault="00894835" w:rsidP="0089483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Cs/>
          <w:i/>
          <w:color w:val="000000"/>
        </w:rPr>
      </w:pPr>
      <w:r w:rsidRPr="00894835">
        <w:rPr>
          <w:bCs/>
          <w:i/>
          <w:color w:val="000000"/>
        </w:rPr>
        <w:t>Тезисы доклада</w:t>
      </w:r>
    </w:p>
    <w:p w:rsidR="00871241" w:rsidRDefault="00D52BD1" w:rsidP="00D477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</w:rPr>
      </w:pPr>
      <w:r w:rsidRPr="00D47703">
        <w:rPr>
          <w:b/>
          <w:bCs/>
          <w:color w:val="000000"/>
        </w:rPr>
        <w:t>Цыган</w:t>
      </w:r>
      <w:r w:rsidR="00D47703" w:rsidRPr="00D47703">
        <w:rPr>
          <w:b/>
          <w:bCs/>
          <w:color w:val="000000"/>
        </w:rPr>
        <w:t>е Урала</w:t>
      </w:r>
      <w:r w:rsidR="00871241" w:rsidRPr="00D47703">
        <w:rPr>
          <w:b/>
          <w:bCs/>
          <w:color w:val="000000"/>
        </w:rPr>
        <w:t>:</w:t>
      </w:r>
      <w:r w:rsidR="00894835">
        <w:rPr>
          <w:b/>
          <w:bCs/>
          <w:color w:val="000000"/>
        </w:rPr>
        <w:t xml:space="preserve"> </w:t>
      </w:r>
      <w:r w:rsidR="00D47703" w:rsidRPr="00D47703">
        <w:rPr>
          <w:b/>
          <w:bCs/>
          <w:color w:val="000000"/>
        </w:rPr>
        <w:t>и</w:t>
      </w:r>
      <w:r w:rsidR="00871241" w:rsidRPr="00D47703">
        <w:rPr>
          <w:b/>
          <w:bCs/>
          <w:color w:val="000000"/>
        </w:rPr>
        <w:t>стори</w:t>
      </w:r>
      <w:r w:rsidR="00D47703" w:rsidRPr="00D47703">
        <w:rPr>
          <w:b/>
          <w:bCs/>
          <w:color w:val="000000"/>
        </w:rPr>
        <w:t xml:space="preserve">я и этническая культура </w:t>
      </w:r>
    </w:p>
    <w:p w:rsidR="00894835" w:rsidRPr="00894835" w:rsidRDefault="00894835" w:rsidP="00D477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color w:val="000000"/>
        </w:rPr>
      </w:pPr>
      <w:r w:rsidRPr="00894835">
        <w:rPr>
          <w:bCs/>
          <w:color w:val="000000"/>
        </w:rPr>
        <w:t>Чл.-корр. РАН Черных А.В., ФГБУН ПНЦ УрО РАН</w:t>
      </w:r>
    </w:p>
    <w:p w:rsidR="00D47703" w:rsidRPr="00D47703" w:rsidRDefault="00D47703" w:rsidP="00D477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0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Цыгане - один из народов индоевропейской языковой семьи, дисперсно расселенный по всему миру. </w:t>
      </w:r>
      <w:r w:rsidRPr="00D47703">
        <w:rPr>
          <w:rFonts w:ascii="Times New Roman" w:hAnsi="Times New Roman" w:cs="Times New Roman"/>
          <w:sz w:val="24"/>
          <w:szCs w:val="24"/>
        </w:rPr>
        <w:t xml:space="preserve">Общая численность цыган мира, по разным экспертным оценкам, составляет от 6 до 10 млн чел. Численность цыган России </w:t>
      </w:r>
      <w:r>
        <w:rPr>
          <w:rFonts w:ascii="Times New Roman" w:hAnsi="Times New Roman" w:cs="Times New Roman"/>
          <w:sz w:val="24"/>
          <w:szCs w:val="24"/>
        </w:rPr>
        <w:t xml:space="preserve">в 2010 году </w:t>
      </w:r>
      <w:r w:rsidRPr="00D47703">
        <w:rPr>
          <w:rFonts w:ascii="Times New Roman" w:hAnsi="Times New Roman" w:cs="Times New Roman"/>
          <w:sz w:val="24"/>
          <w:szCs w:val="24"/>
        </w:rPr>
        <w:t xml:space="preserve">составила 204958 человек. </w:t>
      </w:r>
      <w:r w:rsidR="00826880">
        <w:rPr>
          <w:rFonts w:ascii="Times New Roman" w:hAnsi="Times New Roman" w:cs="Times New Roman"/>
          <w:sz w:val="24"/>
          <w:szCs w:val="24"/>
        </w:rPr>
        <w:t>Статус цыганского сообщества определяется по-разному</w:t>
      </w:r>
      <w:r w:rsidRPr="00D47703">
        <w:rPr>
          <w:rFonts w:ascii="Times New Roman" w:hAnsi="Times New Roman" w:cs="Times New Roman"/>
          <w:sz w:val="24"/>
          <w:szCs w:val="24"/>
        </w:rPr>
        <w:t xml:space="preserve"> как «нации без государства», «трансгранично</w:t>
      </w:r>
      <w:r w:rsidR="00826880">
        <w:rPr>
          <w:rFonts w:ascii="Times New Roman" w:hAnsi="Times New Roman" w:cs="Times New Roman"/>
          <w:sz w:val="24"/>
          <w:szCs w:val="24"/>
        </w:rPr>
        <w:t>го</w:t>
      </w:r>
      <w:r w:rsidRPr="00D47703">
        <w:rPr>
          <w:rFonts w:ascii="Times New Roman" w:hAnsi="Times New Roman" w:cs="Times New Roman"/>
          <w:sz w:val="24"/>
          <w:szCs w:val="24"/>
        </w:rPr>
        <w:t xml:space="preserve"> национально</w:t>
      </w:r>
      <w:r w:rsidR="00826880">
        <w:rPr>
          <w:rFonts w:ascii="Times New Roman" w:hAnsi="Times New Roman" w:cs="Times New Roman"/>
          <w:sz w:val="24"/>
          <w:szCs w:val="24"/>
        </w:rPr>
        <w:t>го</w:t>
      </w:r>
      <w:r w:rsidRPr="00D47703">
        <w:rPr>
          <w:rFonts w:ascii="Times New Roman" w:hAnsi="Times New Roman" w:cs="Times New Roman"/>
          <w:sz w:val="24"/>
          <w:szCs w:val="24"/>
        </w:rPr>
        <w:t xml:space="preserve"> меньшинств</w:t>
      </w:r>
      <w:r w:rsidR="00826880">
        <w:rPr>
          <w:rFonts w:ascii="Times New Roman" w:hAnsi="Times New Roman" w:cs="Times New Roman"/>
          <w:sz w:val="24"/>
          <w:szCs w:val="24"/>
        </w:rPr>
        <w:t>а</w:t>
      </w:r>
      <w:r w:rsidRPr="00D47703">
        <w:rPr>
          <w:rFonts w:ascii="Times New Roman" w:hAnsi="Times New Roman" w:cs="Times New Roman"/>
          <w:sz w:val="24"/>
          <w:szCs w:val="24"/>
        </w:rPr>
        <w:t>», «межгруппово</w:t>
      </w:r>
      <w:r w:rsidR="00826880">
        <w:rPr>
          <w:rFonts w:ascii="Times New Roman" w:hAnsi="Times New Roman" w:cs="Times New Roman"/>
          <w:sz w:val="24"/>
          <w:szCs w:val="24"/>
        </w:rPr>
        <w:t>го</w:t>
      </w:r>
      <w:r w:rsidRPr="00D47703">
        <w:rPr>
          <w:rFonts w:ascii="Times New Roman" w:hAnsi="Times New Roman" w:cs="Times New Roman"/>
          <w:sz w:val="24"/>
          <w:szCs w:val="24"/>
        </w:rPr>
        <w:t xml:space="preserve"> этническо</w:t>
      </w:r>
      <w:r w:rsidR="00826880">
        <w:rPr>
          <w:rFonts w:ascii="Times New Roman" w:hAnsi="Times New Roman" w:cs="Times New Roman"/>
          <w:sz w:val="24"/>
          <w:szCs w:val="24"/>
        </w:rPr>
        <w:t>го</w:t>
      </w:r>
      <w:r w:rsidRPr="00D4770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26880">
        <w:rPr>
          <w:rFonts w:ascii="Times New Roman" w:hAnsi="Times New Roman" w:cs="Times New Roman"/>
          <w:sz w:val="24"/>
          <w:szCs w:val="24"/>
        </w:rPr>
        <w:t>я</w:t>
      </w:r>
      <w:r w:rsidRPr="00D47703">
        <w:rPr>
          <w:rFonts w:ascii="Times New Roman" w:hAnsi="Times New Roman" w:cs="Times New Roman"/>
          <w:sz w:val="24"/>
          <w:szCs w:val="24"/>
        </w:rPr>
        <w:t xml:space="preserve">». Цыгане не едины в этнокультурном отношении. Различные этнические группы цыган отличаются особенностями языка, религии и культуры, разными сферами занятости, разной степенью сохранности традиционных общинных институтов, степенью вовлеченности в социум. </w:t>
      </w:r>
      <w:r w:rsidR="00A13816">
        <w:rPr>
          <w:rFonts w:ascii="Times New Roman" w:hAnsi="Times New Roman" w:cs="Times New Roman"/>
          <w:sz w:val="24"/>
          <w:szCs w:val="24"/>
        </w:rPr>
        <w:t>Н</w:t>
      </w:r>
      <w:r w:rsidRPr="00D47703">
        <w:rPr>
          <w:rFonts w:ascii="Times New Roman" w:hAnsi="Times New Roman" w:cs="Times New Roman"/>
          <w:sz w:val="24"/>
          <w:szCs w:val="24"/>
        </w:rPr>
        <w:t xml:space="preserve">а территории Урала отмечено проживание цыган нескольких этнографических групп: русские цыгане, крымские цыгане, молдавские цыгане, среднеазиатские цыгане, сэрвы, влахи и другие. </w:t>
      </w:r>
    </w:p>
    <w:p w:rsidR="00D47703" w:rsidRPr="00D47703" w:rsidRDefault="00D47703" w:rsidP="00D47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03">
        <w:rPr>
          <w:rFonts w:ascii="Times New Roman" w:hAnsi="Times New Roman" w:cs="Times New Roman"/>
          <w:sz w:val="24"/>
          <w:szCs w:val="24"/>
        </w:rPr>
        <w:t xml:space="preserve">Предки цыган покинули Индию в конце </w:t>
      </w:r>
      <w:r w:rsidRPr="00D477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7703">
        <w:rPr>
          <w:rFonts w:ascii="Times New Roman" w:hAnsi="Times New Roman" w:cs="Times New Roman"/>
          <w:sz w:val="24"/>
          <w:szCs w:val="24"/>
        </w:rPr>
        <w:t> тыс. н. э. Из Индии они прошли через территорию современных Ирана, Афганистана и Армении, частично осели на этих землях. Далее часть цыган двинулась в сторону Палестины и Египта, где и осталась, часть направилась на территорию Византии. Пробыв в Византии ок</w:t>
      </w:r>
      <w:r w:rsidRPr="00D47703">
        <w:rPr>
          <w:rFonts w:ascii="Times New Roman" w:hAnsi="Times New Roman" w:cs="Times New Roman"/>
          <w:sz w:val="24"/>
          <w:szCs w:val="24"/>
          <w:lang w:eastAsia="zh-CN"/>
        </w:rPr>
        <w:t>оло</w:t>
      </w:r>
      <w:r w:rsidRPr="00D47703">
        <w:rPr>
          <w:rFonts w:ascii="Times New Roman" w:hAnsi="Times New Roman" w:cs="Times New Roman"/>
          <w:sz w:val="24"/>
          <w:szCs w:val="24"/>
        </w:rPr>
        <w:t xml:space="preserve"> 300 лет, в середине </w:t>
      </w:r>
      <w:r w:rsidRPr="00D47703">
        <w:rPr>
          <w:rFonts w:ascii="Times New Roman" w:hAnsi="Times New Roman" w:cs="Times New Roman"/>
          <w:sz w:val="24"/>
          <w:szCs w:val="24"/>
          <w:lang w:val="en-US"/>
        </w:rPr>
        <w:t>XV </w:t>
      </w:r>
      <w:r w:rsidRPr="00D47703">
        <w:rPr>
          <w:rFonts w:ascii="Times New Roman" w:hAnsi="Times New Roman" w:cs="Times New Roman"/>
          <w:sz w:val="24"/>
          <w:szCs w:val="24"/>
        </w:rPr>
        <w:t xml:space="preserve">в. цыгане расселились по Юго-Восточной и Восточной, а затем по Центральной и Западной Европе, в дальнейшем – по Африке и Америке. В Россию цыгане попали двумя путями: через балканские страны в </w:t>
      </w:r>
      <w:r w:rsidRPr="00D4770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47703">
        <w:rPr>
          <w:rFonts w:ascii="Times New Roman" w:hAnsi="Times New Roman" w:cs="Times New Roman"/>
          <w:sz w:val="24"/>
          <w:szCs w:val="24"/>
        </w:rPr>
        <w:t>-</w:t>
      </w:r>
      <w:r w:rsidRPr="00D47703">
        <w:rPr>
          <w:rFonts w:ascii="Times New Roman" w:hAnsi="Times New Roman" w:cs="Times New Roman"/>
          <w:sz w:val="24"/>
          <w:szCs w:val="24"/>
          <w:lang w:val="en-US"/>
        </w:rPr>
        <w:t>XVI </w:t>
      </w:r>
      <w:r w:rsidRPr="00D47703">
        <w:rPr>
          <w:rFonts w:ascii="Times New Roman" w:hAnsi="Times New Roman" w:cs="Times New Roman"/>
          <w:sz w:val="24"/>
          <w:szCs w:val="24"/>
        </w:rPr>
        <w:t xml:space="preserve">в. и через Германию и Польшу в </w:t>
      </w:r>
      <w:r w:rsidRPr="00D4770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47703">
        <w:rPr>
          <w:rFonts w:ascii="Times New Roman" w:hAnsi="Times New Roman" w:cs="Times New Roman"/>
          <w:sz w:val="24"/>
          <w:szCs w:val="24"/>
        </w:rPr>
        <w:t>-</w:t>
      </w:r>
      <w:r w:rsidRPr="00D47703">
        <w:rPr>
          <w:rFonts w:ascii="Times New Roman" w:hAnsi="Times New Roman" w:cs="Times New Roman"/>
          <w:sz w:val="24"/>
          <w:szCs w:val="24"/>
          <w:lang w:val="en-US"/>
        </w:rPr>
        <w:t>XVII </w:t>
      </w:r>
      <w:r w:rsidRPr="00D47703">
        <w:rPr>
          <w:rFonts w:ascii="Times New Roman" w:hAnsi="Times New Roman" w:cs="Times New Roman"/>
          <w:sz w:val="24"/>
          <w:szCs w:val="24"/>
        </w:rPr>
        <w:t xml:space="preserve">в. </w:t>
      </w:r>
      <w:r w:rsidR="00B678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территории Урала первые сведения о цыганских таборах относятся к концу Х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47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D47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E2C" w:rsidRPr="005869A6" w:rsidRDefault="00D47703" w:rsidP="00133E2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03">
        <w:rPr>
          <w:rFonts w:ascii="Times New Roman" w:hAnsi="Times New Roman" w:cs="Times New Roman"/>
          <w:sz w:val="24"/>
          <w:szCs w:val="24"/>
        </w:rPr>
        <w:t>Цыганские сообщества представляющие анклавы в доминирующей иноэтнической среде показывают уникальное сохранение не только социальных институтов, идентичности и</w:t>
      </w:r>
      <w:bookmarkStart w:id="0" w:name="_GoBack"/>
      <w:bookmarkEnd w:id="0"/>
      <w:r w:rsidRPr="00D47703">
        <w:rPr>
          <w:rFonts w:ascii="Times New Roman" w:hAnsi="Times New Roman" w:cs="Times New Roman"/>
          <w:sz w:val="24"/>
          <w:szCs w:val="24"/>
        </w:rPr>
        <w:t xml:space="preserve"> языковой и этнокультурной среды. В этом отношении изучение локальных цыганских сообществ позволяет выявить универсальные для развития  этнической культуры закономерности: модели локальных традиций, внутригрупповую коммуникацию, сложную структуру идентичности, механизмы сохранения и трансляции этнической культуры</w:t>
      </w:r>
      <w:r w:rsidRPr="005869A6">
        <w:rPr>
          <w:rFonts w:ascii="Times New Roman" w:hAnsi="Times New Roman" w:cs="Times New Roman"/>
          <w:sz w:val="24"/>
          <w:szCs w:val="24"/>
        </w:rPr>
        <w:t xml:space="preserve">. </w:t>
      </w:r>
      <w:r w:rsidR="005869A6" w:rsidRPr="005869A6">
        <w:rPr>
          <w:rFonts w:ascii="Times New Roman" w:hAnsi="Times New Roman" w:cs="Times New Roman"/>
          <w:sz w:val="24"/>
          <w:szCs w:val="24"/>
        </w:rPr>
        <w:t>Главная причина стабильного этнического развития - сохранение общинных институтов и развитость социально-этнических (корпоративных) связей</w:t>
      </w:r>
      <w:r w:rsidR="005869A6">
        <w:rPr>
          <w:rFonts w:ascii="Times New Roman" w:hAnsi="Times New Roman" w:cs="Times New Roman"/>
          <w:sz w:val="24"/>
          <w:szCs w:val="24"/>
        </w:rPr>
        <w:t xml:space="preserve"> сетевого типа</w:t>
      </w:r>
      <w:r w:rsidR="005869A6" w:rsidRPr="005869A6">
        <w:rPr>
          <w:rFonts w:ascii="Times New Roman" w:hAnsi="Times New Roman" w:cs="Times New Roman"/>
          <w:sz w:val="24"/>
          <w:szCs w:val="24"/>
        </w:rPr>
        <w:t>.</w:t>
      </w:r>
    </w:p>
    <w:p w:rsidR="00D47703" w:rsidRDefault="00133E2C" w:rsidP="00133E2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2C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занятиями цыганского населения Урала являются: уличная торговля, кустарное производство металлических изделий, разведение скота и огородничество, временные сельхозработы, гадания, уличное попрошайничество, покупка </w:t>
      </w:r>
      <w:r w:rsidRPr="00133E2C">
        <w:rPr>
          <w:rFonts w:ascii="Times New Roman" w:hAnsi="Times New Roman" w:cs="Times New Roman"/>
          <w:sz w:val="24"/>
          <w:szCs w:val="24"/>
        </w:rPr>
        <w:lastRenderedPageBreak/>
        <w:t xml:space="preserve">и перепродажа цветных металлов, криминальный бизнес. </w:t>
      </w:r>
      <w:r>
        <w:rPr>
          <w:rFonts w:ascii="Times New Roman" w:hAnsi="Times New Roman" w:cs="Times New Roman"/>
          <w:sz w:val="24"/>
          <w:szCs w:val="24"/>
        </w:rPr>
        <w:t xml:space="preserve">Каждая цыганская группа характеризуется своим набором хозяйственных занятий. </w:t>
      </w:r>
    </w:p>
    <w:p w:rsidR="00826880" w:rsidRDefault="005869A6" w:rsidP="008268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этнической культуры характеризуют каждую группу цыган, наиболее ярко проявляются </w:t>
      </w:r>
      <w:r w:rsidR="00A1381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цыган-кэлдэраров. Кэлдэрары в настоящее время на Урале проживают в Екатеринбурге, Перми, Ижевске, Челябинске, Ку</w:t>
      </w:r>
      <w:r w:rsidRPr="005869A6">
        <w:rPr>
          <w:rFonts w:ascii="Times New Roman" w:hAnsi="Times New Roman" w:cs="Times New Roman"/>
          <w:sz w:val="24"/>
          <w:szCs w:val="24"/>
        </w:rPr>
        <w:t xml:space="preserve">ргане, Тюмени, Уфе. </w:t>
      </w:r>
      <w:r w:rsidR="00EB61F4" w:rsidRPr="005869A6">
        <w:rPr>
          <w:rFonts w:ascii="Times New Roman" w:hAnsi="Times New Roman" w:cs="Times New Roman"/>
          <w:sz w:val="24"/>
          <w:szCs w:val="24"/>
        </w:rPr>
        <w:t>Место формирования этнографической группы - Балканы. В Х</w:t>
      </w:r>
      <w:r w:rsidR="00EB61F4" w:rsidRPr="005869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61F4" w:rsidRPr="005869A6">
        <w:rPr>
          <w:rFonts w:ascii="Times New Roman" w:hAnsi="Times New Roman" w:cs="Times New Roman"/>
          <w:sz w:val="24"/>
          <w:szCs w:val="24"/>
        </w:rPr>
        <w:t xml:space="preserve">Х в. кэлдэрары покинули Балканы и расселились в Западной Европе и России, а затем и по всему миру. </w:t>
      </w:r>
      <w:r w:rsidRPr="005869A6">
        <w:rPr>
          <w:rFonts w:ascii="Times New Roman" w:hAnsi="Times New Roman" w:cs="Times New Roman"/>
          <w:sz w:val="24"/>
          <w:szCs w:val="24"/>
        </w:rPr>
        <w:t xml:space="preserve">В культуре цыган-кэлдэраров прослеживаются три пласта, ранний – индоарийский, более поздний – балканский, современный – восточнославянский и российский. </w:t>
      </w:r>
      <w:r w:rsidR="002C3F62" w:rsidRPr="002C3F62">
        <w:rPr>
          <w:rFonts w:ascii="Times New Roman" w:hAnsi="Times New Roman" w:cs="Times New Roman"/>
          <w:sz w:val="24"/>
          <w:szCs w:val="24"/>
        </w:rPr>
        <w:t>К архаичным пластам цыганской культуры кэлдэраров относится комплекс мифологических представлений и ритуалов, связанный с золотом. Золото в цыганской культуре многофункционально. Золото — дорогой металл, главное мерило богатства и достатка</w:t>
      </w:r>
      <w:r w:rsidR="002C3F62">
        <w:rPr>
          <w:rFonts w:ascii="Times New Roman" w:hAnsi="Times New Roman" w:cs="Times New Roman"/>
          <w:sz w:val="24"/>
          <w:szCs w:val="24"/>
        </w:rPr>
        <w:t xml:space="preserve">, </w:t>
      </w:r>
      <w:r w:rsidR="002C3F62" w:rsidRPr="002C3F62">
        <w:rPr>
          <w:rFonts w:ascii="Times New Roman" w:hAnsi="Times New Roman" w:cs="Times New Roman"/>
          <w:sz w:val="24"/>
          <w:szCs w:val="24"/>
        </w:rPr>
        <w:t>главный и дорогой подарок</w:t>
      </w:r>
      <w:r w:rsidR="002C3F62">
        <w:rPr>
          <w:rFonts w:ascii="Times New Roman" w:hAnsi="Times New Roman" w:cs="Times New Roman"/>
          <w:sz w:val="24"/>
          <w:szCs w:val="24"/>
        </w:rPr>
        <w:t xml:space="preserve">, </w:t>
      </w:r>
      <w:r w:rsidR="002C3F62" w:rsidRPr="002C3F62">
        <w:rPr>
          <w:rFonts w:ascii="Times New Roman" w:hAnsi="Times New Roman" w:cs="Times New Roman"/>
          <w:sz w:val="24"/>
          <w:szCs w:val="24"/>
        </w:rPr>
        <w:t>предмет престижа и мерило цыганской эстетики</w:t>
      </w:r>
      <w:r w:rsidR="002C3F62" w:rsidRPr="002C3F62">
        <w:rPr>
          <w:rFonts w:ascii="Times New Roman" w:eastAsia="NewtonCItalic" w:hAnsi="Times New Roman" w:cs="Times New Roman"/>
          <w:sz w:val="24"/>
          <w:szCs w:val="24"/>
        </w:rPr>
        <w:t xml:space="preserve">. </w:t>
      </w:r>
      <w:r w:rsidR="002C3F62" w:rsidRPr="002C3F62">
        <w:rPr>
          <w:rFonts w:ascii="Times New Roman" w:hAnsi="Times New Roman" w:cs="Times New Roman"/>
          <w:sz w:val="24"/>
          <w:szCs w:val="24"/>
        </w:rPr>
        <w:t>Золото как символ богатства используется в календарных праздниках и обрядах</w:t>
      </w:r>
      <w:r w:rsidR="002C3F62">
        <w:rPr>
          <w:rFonts w:ascii="Times New Roman" w:hAnsi="Times New Roman" w:cs="Times New Roman"/>
          <w:sz w:val="24"/>
          <w:szCs w:val="24"/>
        </w:rPr>
        <w:t>,</w:t>
      </w:r>
      <w:r w:rsidR="002C3F62" w:rsidRPr="002C3F62">
        <w:rPr>
          <w:rFonts w:ascii="Times New Roman" w:hAnsi="Times New Roman" w:cs="Times New Roman"/>
          <w:sz w:val="24"/>
          <w:szCs w:val="24"/>
        </w:rPr>
        <w:t xml:space="preserve"> обязательно в ритуалах, связанных с получением и изготовлением талисманов. Золото включено в ритуалы народной медицины.</w:t>
      </w:r>
      <w:r w:rsidR="002C3F62">
        <w:rPr>
          <w:rFonts w:ascii="Times New Roman" w:hAnsi="Times New Roman" w:cs="Times New Roman"/>
          <w:sz w:val="24"/>
          <w:szCs w:val="24"/>
        </w:rPr>
        <w:t xml:space="preserve"> В календарной обрядности доминирует балканский пласт традиций. </w:t>
      </w:r>
      <w:r w:rsidR="002C3F62" w:rsidRPr="002C3F62">
        <w:rPr>
          <w:rFonts w:ascii="Times New Roman" w:hAnsi="Times New Roman" w:cs="Times New Roman"/>
          <w:sz w:val="24"/>
        </w:rPr>
        <w:t xml:space="preserve">Основу </w:t>
      </w:r>
      <w:r w:rsidR="00A13816">
        <w:rPr>
          <w:rFonts w:ascii="Times New Roman" w:hAnsi="Times New Roman" w:cs="Times New Roman"/>
          <w:sz w:val="24"/>
        </w:rPr>
        <w:t xml:space="preserve">народного </w:t>
      </w:r>
      <w:r w:rsidR="002C3F62" w:rsidRPr="002C3F62">
        <w:rPr>
          <w:rFonts w:ascii="Times New Roman" w:hAnsi="Times New Roman" w:cs="Times New Roman"/>
          <w:sz w:val="24"/>
        </w:rPr>
        <w:t>календаря цыган-</w:t>
      </w:r>
      <w:r w:rsidR="002C3F62" w:rsidRPr="002C3F62">
        <w:rPr>
          <w:rFonts w:ascii="Times New Roman" w:hAnsi="Times New Roman" w:cs="Times New Roman"/>
          <w:i/>
          <w:sz w:val="24"/>
        </w:rPr>
        <w:t>кэлдэраров</w:t>
      </w:r>
      <w:r w:rsidR="002C3F62" w:rsidRPr="002C3F62">
        <w:rPr>
          <w:rFonts w:ascii="Times New Roman" w:hAnsi="Times New Roman" w:cs="Times New Roman"/>
          <w:sz w:val="24"/>
        </w:rPr>
        <w:t xml:space="preserve"> составляет церковный православный календарь. </w:t>
      </w:r>
      <w:r w:rsidR="002C3F62">
        <w:rPr>
          <w:rFonts w:ascii="Times New Roman" w:hAnsi="Times New Roman" w:cs="Times New Roman"/>
          <w:sz w:val="24"/>
        </w:rPr>
        <w:t xml:space="preserve">Главными праздниками </w:t>
      </w:r>
      <w:r w:rsidR="002C3F62" w:rsidRPr="002C3F62">
        <w:rPr>
          <w:rFonts w:ascii="Times New Roman" w:hAnsi="Times New Roman" w:cs="Times New Roman"/>
          <w:sz w:val="24"/>
        </w:rPr>
        <w:t>считаются Рождество, Пасха, Троица, Петров день, Успение. Именно эти даты аккумулируют основные комплексы обрядности. Идеологию большинства цыганских праздников определяет стремление обеспечить благополучие табора и семейного коллектива.</w:t>
      </w:r>
    </w:p>
    <w:p w:rsidR="00745282" w:rsidRPr="00D47703" w:rsidRDefault="00826880" w:rsidP="00D477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современных проблем</w:t>
      </w:r>
      <w:r w:rsidR="00745282" w:rsidRPr="00D47703">
        <w:rPr>
          <w:rFonts w:ascii="Times New Roman" w:hAnsi="Times New Roman" w:cs="Times New Roman"/>
          <w:sz w:val="24"/>
          <w:szCs w:val="24"/>
        </w:rPr>
        <w:t xml:space="preserve">, стоящих перед цыганским социумом, является проблема сохранения этничности в условиях иноэтнического окружения,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869A6">
        <w:rPr>
          <w:rFonts w:ascii="Times New Roman" w:hAnsi="Times New Roman" w:cs="Times New Roman"/>
          <w:sz w:val="24"/>
          <w:szCs w:val="24"/>
        </w:rPr>
        <w:t>адаптаци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69A6">
        <w:rPr>
          <w:rFonts w:ascii="Times New Roman" w:hAnsi="Times New Roman" w:cs="Times New Roman"/>
          <w:sz w:val="24"/>
          <w:szCs w:val="24"/>
        </w:rPr>
        <w:t xml:space="preserve"> и интеграци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69A6">
        <w:rPr>
          <w:rFonts w:ascii="Times New Roman" w:hAnsi="Times New Roman" w:cs="Times New Roman"/>
          <w:sz w:val="24"/>
          <w:szCs w:val="24"/>
        </w:rPr>
        <w:t xml:space="preserve"> в местное сообщество. </w:t>
      </w:r>
    </w:p>
    <w:sectPr w:rsidR="00745282" w:rsidRPr="00D4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E" w:rsidRDefault="00C4459E" w:rsidP="00D52BD1">
      <w:pPr>
        <w:spacing w:after="0" w:line="240" w:lineRule="auto"/>
      </w:pPr>
      <w:r>
        <w:separator/>
      </w:r>
    </w:p>
  </w:endnote>
  <w:endnote w:type="continuationSeparator" w:id="0">
    <w:p w:rsidR="00C4459E" w:rsidRDefault="00C4459E" w:rsidP="00D5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E" w:rsidRDefault="00C4459E" w:rsidP="00D52BD1">
      <w:pPr>
        <w:spacing w:after="0" w:line="240" w:lineRule="auto"/>
      </w:pPr>
      <w:r>
        <w:separator/>
      </w:r>
    </w:p>
  </w:footnote>
  <w:footnote w:type="continuationSeparator" w:id="0">
    <w:p w:rsidR="00C4459E" w:rsidRDefault="00C4459E" w:rsidP="00D52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D1"/>
    <w:rsid w:val="00002DEE"/>
    <w:rsid w:val="000113ED"/>
    <w:rsid w:val="000245D3"/>
    <w:rsid w:val="00060C7B"/>
    <w:rsid w:val="000708E3"/>
    <w:rsid w:val="000A1273"/>
    <w:rsid w:val="000E09D9"/>
    <w:rsid w:val="00133E2C"/>
    <w:rsid w:val="001E5BF3"/>
    <w:rsid w:val="001E6FD8"/>
    <w:rsid w:val="001F3D73"/>
    <w:rsid w:val="002425F9"/>
    <w:rsid w:val="002511F7"/>
    <w:rsid w:val="00267E2A"/>
    <w:rsid w:val="002C3F62"/>
    <w:rsid w:val="003312A5"/>
    <w:rsid w:val="003A5BF9"/>
    <w:rsid w:val="004217AC"/>
    <w:rsid w:val="00447F22"/>
    <w:rsid w:val="0048749D"/>
    <w:rsid w:val="004A1740"/>
    <w:rsid w:val="004B04F6"/>
    <w:rsid w:val="004D7918"/>
    <w:rsid w:val="004E5FA1"/>
    <w:rsid w:val="005214AC"/>
    <w:rsid w:val="0052184C"/>
    <w:rsid w:val="00581046"/>
    <w:rsid w:val="005869A6"/>
    <w:rsid w:val="005B18C8"/>
    <w:rsid w:val="005E3183"/>
    <w:rsid w:val="005E3E23"/>
    <w:rsid w:val="0060583C"/>
    <w:rsid w:val="00652578"/>
    <w:rsid w:val="00676C33"/>
    <w:rsid w:val="006B725E"/>
    <w:rsid w:val="006C3489"/>
    <w:rsid w:val="00733692"/>
    <w:rsid w:val="00740938"/>
    <w:rsid w:val="00745282"/>
    <w:rsid w:val="00796204"/>
    <w:rsid w:val="00806B22"/>
    <w:rsid w:val="00826880"/>
    <w:rsid w:val="00871241"/>
    <w:rsid w:val="00894835"/>
    <w:rsid w:val="008C6379"/>
    <w:rsid w:val="009C0463"/>
    <w:rsid w:val="00A13816"/>
    <w:rsid w:val="00A22F12"/>
    <w:rsid w:val="00A625F7"/>
    <w:rsid w:val="00A85B1B"/>
    <w:rsid w:val="00AF4C92"/>
    <w:rsid w:val="00B336FE"/>
    <w:rsid w:val="00B678CF"/>
    <w:rsid w:val="00B80339"/>
    <w:rsid w:val="00C20516"/>
    <w:rsid w:val="00C4459E"/>
    <w:rsid w:val="00C5126F"/>
    <w:rsid w:val="00CE5CC4"/>
    <w:rsid w:val="00D47703"/>
    <w:rsid w:val="00D52BD1"/>
    <w:rsid w:val="00DA7F03"/>
    <w:rsid w:val="00DE1268"/>
    <w:rsid w:val="00E55D35"/>
    <w:rsid w:val="00EB61F4"/>
    <w:rsid w:val="00FE118B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721C-A1E5-4734-844D-C4C89D8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BD1"/>
  </w:style>
  <w:style w:type="paragraph" w:styleId="a4">
    <w:name w:val="footnote text"/>
    <w:basedOn w:val="a"/>
    <w:link w:val="a5"/>
    <w:uiPriority w:val="99"/>
    <w:semiHidden/>
    <w:unhideWhenUsed/>
    <w:rsid w:val="00D52B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2BD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2BD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447F22"/>
    <w:rPr>
      <w:color w:val="0000FF"/>
      <w:u w:val="single"/>
    </w:rPr>
  </w:style>
  <w:style w:type="paragraph" w:styleId="a8">
    <w:name w:val="Body Text Indent"/>
    <w:basedOn w:val="a"/>
    <w:link w:val="a9"/>
    <w:rsid w:val="002C3F6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C3F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69B5-061B-4F52-81BA-5E586770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Колотыгина Марина Алексеевна</cp:lastModifiedBy>
  <cp:revision>7</cp:revision>
  <dcterms:created xsi:type="dcterms:W3CDTF">2017-01-10T04:56:00Z</dcterms:created>
  <dcterms:modified xsi:type="dcterms:W3CDTF">2017-01-11T05:52:00Z</dcterms:modified>
</cp:coreProperties>
</file>